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9E" w:rsidRPr="001F029E" w:rsidRDefault="001F029E" w:rsidP="001F029E">
      <w:pPr>
        <w:pStyle w:val="Nadpis1"/>
        <w:spacing w:after="480"/>
        <w:rPr>
          <w:rFonts w:ascii="Arial" w:hAnsi="Arial" w:cs="Arial"/>
          <w:sz w:val="84"/>
          <w:szCs w:val="84"/>
        </w:rPr>
      </w:pPr>
      <w:r>
        <w:rPr>
          <w:rFonts w:ascii="Arial" w:hAnsi="Arial" w:cs="Arial"/>
          <w:sz w:val="84"/>
          <w:szCs w:val="84"/>
        </w:rPr>
        <w:fldChar w:fldCharType="begin"/>
      </w:r>
      <w:r>
        <w:rPr>
          <w:rFonts w:ascii="Arial" w:hAnsi="Arial" w:cs="Arial"/>
          <w:sz w:val="84"/>
          <w:szCs w:val="84"/>
        </w:rPr>
        <w:instrText xml:space="preserve"> HYPERLINK "</w:instrText>
      </w:r>
      <w:r w:rsidRPr="001F029E">
        <w:rPr>
          <w:rFonts w:ascii="Arial" w:hAnsi="Arial" w:cs="Arial"/>
          <w:sz w:val="84"/>
          <w:szCs w:val="84"/>
        </w:rPr>
        <w:instrText>https://www.teraz.sk/regiony/plavaren-na-trnavskom-sidlisku-predn/760583-clanok.html</w:instrText>
      </w:r>
      <w:r>
        <w:rPr>
          <w:rFonts w:ascii="Arial" w:hAnsi="Arial" w:cs="Arial"/>
          <w:sz w:val="84"/>
          <w:szCs w:val="84"/>
        </w:rPr>
        <w:instrText xml:space="preserve">" </w:instrText>
      </w:r>
      <w:r>
        <w:rPr>
          <w:rFonts w:ascii="Arial" w:hAnsi="Arial" w:cs="Arial"/>
          <w:sz w:val="84"/>
          <w:szCs w:val="84"/>
        </w:rPr>
        <w:fldChar w:fldCharType="separate"/>
      </w:r>
      <w:r w:rsidRPr="00CC6C61">
        <w:rPr>
          <w:rStyle w:val="Hypertextovprepojenie"/>
          <w:rFonts w:ascii="Arial" w:hAnsi="Arial" w:cs="Arial"/>
          <w:sz w:val="84"/>
          <w:szCs w:val="84"/>
        </w:rPr>
        <w:t>https://www.teraz.sk/regiony/plavaren-na-trnavskom-sidlisku-predn/760583-clanok.html</w:t>
      </w:r>
      <w:r>
        <w:rPr>
          <w:rFonts w:ascii="Arial" w:hAnsi="Arial" w:cs="Arial"/>
          <w:sz w:val="84"/>
          <w:szCs w:val="84"/>
        </w:rPr>
        <w:fldChar w:fldCharType="end"/>
      </w:r>
      <w:r>
        <w:rPr>
          <w:rFonts w:ascii="Arial" w:hAnsi="Arial" w:cs="Arial"/>
          <w:sz w:val="84"/>
          <w:szCs w:val="84"/>
        </w:rPr>
        <w:br/>
      </w:r>
      <w:bookmarkStart w:id="0" w:name="_GoBack"/>
      <w:bookmarkEnd w:id="0"/>
      <w:r>
        <w:rPr>
          <w:rFonts w:ascii="Arial" w:hAnsi="Arial" w:cs="Arial"/>
          <w:sz w:val="84"/>
          <w:szCs w:val="84"/>
        </w:rPr>
        <w:br/>
      </w:r>
      <w:r>
        <w:rPr>
          <w:rFonts w:ascii="Arial" w:hAnsi="Arial" w:cs="Arial"/>
          <w:sz w:val="84"/>
          <w:szCs w:val="84"/>
        </w:rPr>
        <w:t>Plaváreň na trnavskom sídlisku Prednádražie otvorili aj pre verejnosť</w:t>
      </w:r>
    </w:p>
    <w:p w:rsidR="001F029E" w:rsidRDefault="001F029E" w:rsidP="001F029E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sk-SK"/>
        </w:rPr>
        <w:lastRenderedPageBreak/>
        <w:drawing>
          <wp:inline distT="0" distB="0" distL="0" distR="0">
            <wp:extent cx="9048750" cy="6019800"/>
            <wp:effectExtent l="0" t="0" r="0" b="0"/>
            <wp:docPr id="1" name="Obrázok 1" descr="https://www1.teraz.sk/usercontent/photos/0/9/a/4-09af8dac7267299e779c81383e1618b04edf6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teraz.sk/usercontent/photos/0/9/a/4-09af8dac7267299e779c81383e1618b04edf6f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9E" w:rsidRDefault="001F029E" w:rsidP="001F029E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Na snímke bazén v zrekonštruovanej plavárni, ktorú slávnostne otvorili v Trnave v piatok 27. októbra 2023. </w:t>
      </w:r>
      <w:proofErr w:type="spellStart"/>
      <w:r>
        <w:rPr>
          <w:rStyle w:val="Zvraznenie"/>
          <w:rFonts w:ascii="Arial" w:hAnsi="Arial" w:cs="Arial"/>
          <w:color w:val="111111"/>
          <w:sz w:val="26"/>
          <w:szCs w:val="26"/>
        </w:rPr>
        <w:t>Foto</w:t>
      </w:r>
      <w:proofErr w:type="spellEnd"/>
      <w:r>
        <w:rPr>
          <w:rStyle w:val="Zvraznenie"/>
          <w:rFonts w:ascii="Arial" w:hAnsi="Arial" w:cs="Arial"/>
          <w:color w:val="111111"/>
          <w:sz w:val="26"/>
          <w:szCs w:val="26"/>
        </w:rPr>
        <w:t xml:space="preserve">: TASR - Lukáš </w:t>
      </w:r>
      <w:proofErr w:type="spellStart"/>
      <w:r>
        <w:rPr>
          <w:rStyle w:val="Zvraznenie"/>
          <w:rFonts w:ascii="Arial" w:hAnsi="Arial" w:cs="Arial"/>
          <w:color w:val="111111"/>
          <w:sz w:val="26"/>
          <w:szCs w:val="26"/>
        </w:rPr>
        <w:t>Grinaj</w:t>
      </w:r>
      <w:proofErr w:type="spellEnd"/>
    </w:p>
    <w:p w:rsidR="001F029E" w:rsidRDefault="001F029E" w:rsidP="001F029E">
      <w:pPr>
        <w:pStyle w:val="articleperex"/>
        <w:rPr>
          <w:rFonts w:ascii="Arial" w:hAnsi="Arial" w:cs="Arial"/>
          <w:b/>
          <w:bCs/>
          <w:color w:val="111111"/>
          <w:sz w:val="39"/>
          <w:szCs w:val="39"/>
        </w:rPr>
      </w:pPr>
      <w:r>
        <w:rPr>
          <w:rFonts w:ascii="Arial" w:hAnsi="Arial" w:cs="Arial"/>
          <w:b/>
          <w:bCs/>
          <w:color w:val="111111"/>
          <w:sz w:val="39"/>
          <w:szCs w:val="39"/>
        </w:rPr>
        <w:t xml:space="preserve">Na obnovu plavárne na </w:t>
      </w:r>
      <w:proofErr w:type="spellStart"/>
      <w:r>
        <w:rPr>
          <w:rFonts w:ascii="Arial" w:hAnsi="Arial" w:cs="Arial"/>
          <w:b/>
          <w:bCs/>
          <w:color w:val="111111"/>
          <w:sz w:val="39"/>
          <w:szCs w:val="39"/>
        </w:rPr>
        <w:t>MtF</w:t>
      </w:r>
      <w:proofErr w:type="spellEnd"/>
      <w:r>
        <w:rPr>
          <w:rFonts w:ascii="Arial" w:hAnsi="Arial" w:cs="Arial"/>
          <w:b/>
          <w:bCs/>
          <w:color w:val="111111"/>
          <w:sz w:val="39"/>
          <w:szCs w:val="39"/>
        </w:rPr>
        <w:t xml:space="preserve"> v objeme 2,7 milióna eur združili prostriedky STU (750.000 eur), Fond na podporu športu (1,2 milióna eur), Trnavský samosprávny kraj a mesto Trnava (po 400.000 eur).</w:t>
      </w:r>
    </w:p>
    <w:p w:rsidR="001F029E" w:rsidRDefault="001F029E" w:rsidP="001F029E">
      <w:pPr>
        <w:rPr>
          <w:rFonts w:ascii="Arial" w:hAnsi="Arial" w:cs="Arial"/>
          <w:color w:val="999999"/>
          <w:sz w:val="21"/>
          <w:szCs w:val="21"/>
        </w:rPr>
      </w:pPr>
      <w:r>
        <w:rPr>
          <w:rStyle w:val="articlemeta-person"/>
          <w:rFonts w:ascii="Arial" w:hAnsi="Arial" w:cs="Arial"/>
          <w:color w:val="999999"/>
          <w:sz w:val="21"/>
          <w:szCs w:val="21"/>
        </w:rPr>
        <w:t>Autor </w:t>
      </w:r>
      <w:hyperlink r:id="rId5" w:history="1">
        <w:r>
          <w:rPr>
            <w:rStyle w:val="Hypertextovprepojenie"/>
            <w:rFonts w:ascii="Arial" w:hAnsi="Arial" w:cs="Arial"/>
            <w:b/>
            <w:bCs/>
            <w:color w:val="02578E"/>
            <w:sz w:val="21"/>
            <w:szCs w:val="21"/>
          </w:rPr>
          <w:t>TASR</w:t>
        </w:r>
      </w:hyperlink>
    </w:p>
    <w:p w:rsidR="001F029E" w:rsidRDefault="001F029E" w:rsidP="001F029E">
      <w:pPr>
        <w:rPr>
          <w:rFonts w:ascii="Arial" w:hAnsi="Arial" w:cs="Arial"/>
          <w:color w:val="999999"/>
          <w:sz w:val="21"/>
          <w:szCs w:val="21"/>
        </w:rPr>
      </w:pPr>
      <w:r>
        <w:rPr>
          <w:rStyle w:val="publishingtime"/>
          <w:rFonts w:ascii="Arial" w:hAnsi="Arial" w:cs="Arial"/>
          <w:color w:val="999999"/>
          <w:sz w:val="21"/>
          <w:szCs w:val="21"/>
        </w:rPr>
        <w:t>11. decembra 2023 15:12</w:t>
      </w:r>
    </w:p>
    <w:p w:rsidR="001F029E" w:rsidRDefault="001F029E" w:rsidP="001F029E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Trnava 11. decembra (TASR) - Po ukončení komplexnej obnovy a sprístupnení pre plavecké kluby je plaváreň na sídlisku Prednádražie od pondelka otvorená aj pre verejnosť. Otváracie hodiny sú do 22. decembra naplánované na pondelok, stredu a piatok v čase od 19.00 do 21.00 h, informoval Miloš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Čambál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dekan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Materiálovotechnologickej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fakulty (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MtF</w:t>
      </w:r>
      <w:proofErr w:type="spellEnd"/>
      <w:r>
        <w:rPr>
          <w:rFonts w:ascii="Arial" w:hAnsi="Arial" w:cs="Arial"/>
          <w:color w:val="111111"/>
          <w:sz w:val="26"/>
          <w:szCs w:val="26"/>
        </w:rPr>
        <w:t>) Slovenskej technickej univerzity (STU) v Trnave, ktorej plaváreň je súčasťou.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</w:rPr>
        <w:br/>
        <w:t>Ako uviedol, po vianočných sviatkoch budú hodiny pre verejnosť rozšírené, a to aj na víkendy. </w:t>
      </w:r>
      <w:r>
        <w:rPr>
          <w:rFonts w:ascii="Arial" w:hAnsi="Arial" w:cs="Arial"/>
          <w:i/>
          <w:iCs/>
          <w:color w:val="111111"/>
          <w:sz w:val="26"/>
          <w:szCs w:val="26"/>
        </w:rPr>
        <w:t>"Ako prechodné výhody v uvedenom čase pre návštevníkov fakulta ponúka vstupný bonus vo forme bezplatného parkovania na Ulici Jána Bottu, a to v čase otvorenia plavárne,"</w:t>
      </w:r>
      <w:r>
        <w:rPr>
          <w:rFonts w:ascii="Arial" w:hAnsi="Arial" w:cs="Arial"/>
          <w:color w:val="111111"/>
          <w:sz w:val="26"/>
          <w:szCs w:val="26"/>
        </w:rPr>
        <w:t> doplnil dekan.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</w:rPr>
        <w:br/>
        <w:t xml:space="preserve">Na obnovu plavárne na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MtF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v objeme 2,7 milióna eur združili prostriedky STU (750.000 eur), Fond na podporu športu (1,2 milióna eur), Trnavský samosprávny kraj a mesto Trnava (po 400.000 eur). Má nový plavecký aj výcvikový bazén, všetky potrebné technológie a zázemie. Plavecký bazén po rekonštrukcii vyhovuje podmienkam na konanie súťaží Európskej plaveckej ligy i podmienkam súťažného poriadku Slovenskej plaveckej federácie.</w:t>
      </w:r>
    </w:p>
    <w:p w:rsidR="00855A18" w:rsidRDefault="00855A18" w:rsidP="00B47C17">
      <w:pPr>
        <w:pStyle w:val="08AnotaciaText"/>
      </w:pPr>
    </w:p>
    <w:sectPr w:rsidR="0085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F3"/>
    <w:rsid w:val="001F029E"/>
    <w:rsid w:val="005B272A"/>
    <w:rsid w:val="00855A18"/>
    <w:rsid w:val="00974DF3"/>
    <w:rsid w:val="00B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A558"/>
  <w15:chartTrackingRefBased/>
  <w15:docId w15:val="{44E1022D-F480-4347-9CBE-50893967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F0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next w:val="Normlny"/>
    <w:link w:val="Nadpis3Char"/>
    <w:uiPriority w:val="9"/>
    <w:unhideWhenUsed/>
    <w:qFormat/>
    <w:rsid w:val="00B47C17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47C17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ighlight1">
    <w:name w:val="Highlight1"/>
    <w:basedOn w:val="Predvolenpsmoodseku"/>
    <w:uiPriority w:val="1"/>
    <w:qFormat/>
    <w:rsid w:val="00B47C17"/>
    <w:rPr>
      <w:b/>
      <w:color w:val="FFFFFF" w:themeColor="background1"/>
      <w:shd w:val="clear" w:color="auto" w:fill="00B050"/>
      <w:lang w:val="en-US"/>
    </w:rPr>
  </w:style>
  <w:style w:type="paragraph" w:customStyle="1" w:styleId="07InfoPrispevok">
    <w:name w:val="07_InfoPrispevok"/>
    <w:link w:val="07InfoPrispevokChar"/>
    <w:qFormat/>
    <w:rsid w:val="00B47C17"/>
    <w:pPr>
      <w:spacing w:after="120"/>
      <w:ind w:firstLine="170"/>
    </w:pPr>
    <w:rPr>
      <w:rFonts w:ascii="Arial" w:hAnsi="Arial"/>
      <w:color w:val="7F7F7F" w:themeColor="text1" w:themeTint="80"/>
      <w:sz w:val="18"/>
    </w:rPr>
  </w:style>
  <w:style w:type="paragraph" w:customStyle="1" w:styleId="08AnotaciaText">
    <w:name w:val="08_AnotaciaText"/>
    <w:basedOn w:val="Normlny"/>
    <w:link w:val="08AnotaciaTextChar"/>
    <w:qFormat/>
    <w:rsid w:val="00B47C1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07InfoPrispevokChar">
    <w:name w:val="07_InfoPrispevok Char"/>
    <w:basedOn w:val="Predvolenpsmoodseku"/>
    <w:link w:val="07InfoPrispevok"/>
    <w:rsid w:val="00B47C17"/>
    <w:rPr>
      <w:rFonts w:ascii="Arial" w:hAnsi="Arial"/>
      <w:color w:val="7F7F7F" w:themeColor="text1" w:themeTint="80"/>
      <w:sz w:val="18"/>
    </w:rPr>
  </w:style>
  <w:style w:type="character" w:customStyle="1" w:styleId="08AnotaciaTextChar">
    <w:name w:val="08_AnotaciaText Char"/>
    <w:basedOn w:val="Predvolenpsmoodseku"/>
    <w:link w:val="08AnotaciaText"/>
    <w:rsid w:val="00B47C17"/>
    <w:rPr>
      <w:rFonts w:ascii="Arial" w:hAnsi="Arial"/>
      <w:sz w:val="20"/>
      <w:szCs w:val="20"/>
    </w:rPr>
  </w:style>
  <w:style w:type="paragraph" w:styleId="Bezriadkovania">
    <w:name w:val="No Spacing"/>
    <w:uiPriority w:val="1"/>
    <w:qFormat/>
    <w:rsid w:val="00B47C17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F0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F029E"/>
    <w:rPr>
      <w:color w:val="0000FF"/>
      <w:u w:val="single"/>
    </w:rPr>
  </w:style>
  <w:style w:type="character" w:customStyle="1" w:styleId="socialwidget-value">
    <w:name w:val="socialwidget-value"/>
    <w:basedOn w:val="Predvolenpsmoodseku"/>
    <w:rsid w:val="001F029E"/>
  </w:style>
  <w:style w:type="character" w:customStyle="1" w:styleId="fbcommentscount">
    <w:name w:val="fb_comments_count"/>
    <w:basedOn w:val="Predvolenpsmoodseku"/>
    <w:rsid w:val="001F029E"/>
  </w:style>
  <w:style w:type="character" w:styleId="Zvraznenie">
    <w:name w:val="Emphasis"/>
    <w:basedOn w:val="Predvolenpsmoodseku"/>
    <w:uiPriority w:val="20"/>
    <w:qFormat/>
    <w:rsid w:val="001F029E"/>
    <w:rPr>
      <w:i/>
      <w:iCs/>
    </w:rPr>
  </w:style>
  <w:style w:type="paragraph" w:customStyle="1" w:styleId="articleperex">
    <w:name w:val="articleperex"/>
    <w:basedOn w:val="Normlny"/>
    <w:rsid w:val="001F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meta-person">
    <w:name w:val="articlemeta-person"/>
    <w:basedOn w:val="Predvolenpsmoodseku"/>
    <w:rsid w:val="001F029E"/>
  </w:style>
  <w:style w:type="character" w:styleId="Siln">
    <w:name w:val="Strong"/>
    <w:basedOn w:val="Predvolenpsmoodseku"/>
    <w:uiPriority w:val="22"/>
    <w:qFormat/>
    <w:rsid w:val="001F029E"/>
    <w:rPr>
      <w:b/>
      <w:bCs/>
    </w:rPr>
  </w:style>
  <w:style w:type="character" w:customStyle="1" w:styleId="publishingtime">
    <w:name w:val="publishingtime"/>
    <w:basedOn w:val="Predvolenpsmoodseku"/>
    <w:rsid w:val="001F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90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9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792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13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1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8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raz.sk/author/11?utm_source=teraz&amp;utm_medium=organic&amp;utm_campaign=click&amp;utm_content=.%253BArtic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2023-03-15T07:26:00Z</cp:lastPrinted>
  <dcterms:created xsi:type="dcterms:W3CDTF">2023-03-15T07:20:00Z</dcterms:created>
  <dcterms:modified xsi:type="dcterms:W3CDTF">2023-12-13T13:37:00Z</dcterms:modified>
</cp:coreProperties>
</file>